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8E" w:rsidRDefault="00C7678E" w:rsidP="00885856">
      <w:pPr>
        <w:jc w:val="center"/>
        <w:rPr>
          <w:sz w:val="40"/>
          <w:szCs w:val="40"/>
        </w:rPr>
      </w:pPr>
      <w:r w:rsidRPr="00C7678E">
        <w:rPr>
          <w:sz w:val="40"/>
          <w:szCs w:val="40"/>
        </w:rPr>
        <w:t xml:space="preserve">Programme du </w:t>
      </w:r>
      <w:r w:rsidR="00372EE1">
        <w:rPr>
          <w:sz w:val="40"/>
          <w:szCs w:val="40"/>
        </w:rPr>
        <w:t>Jeudi</w:t>
      </w:r>
    </w:p>
    <w:p w:rsidR="00372EE1" w:rsidRDefault="00372EE1" w:rsidP="00372EE1">
      <w:pPr>
        <w:pStyle w:val="Paragraphedeliste"/>
        <w:numPr>
          <w:ilvl w:val="0"/>
          <w:numId w:val="3"/>
        </w:numPr>
        <w:rPr>
          <w:rFonts w:ascii="Cambria" w:hAnsi="Cambria" w:cstheme="majorHAnsi"/>
          <w:color w:val="1D1D1D"/>
          <w:sz w:val="32"/>
          <w:szCs w:val="32"/>
        </w:rPr>
      </w:pPr>
      <w:r w:rsidRPr="00372EE1">
        <w:rPr>
          <w:rFonts w:ascii="Cambria" w:hAnsi="Cambria" w:cstheme="majorHAnsi"/>
          <w:color w:val="1D1D1D"/>
          <w:sz w:val="32"/>
          <w:szCs w:val="32"/>
        </w:rPr>
        <w:t>9h à 17h30 : journée professionnelle (sur réservation) -Médiathèque de Biscarrosse</w:t>
      </w:r>
    </w:p>
    <w:p w:rsidR="00372EE1" w:rsidRPr="00372EE1" w:rsidRDefault="00372EE1" w:rsidP="00372EE1">
      <w:pPr>
        <w:pStyle w:val="Paragraphedeliste"/>
        <w:numPr>
          <w:ilvl w:val="0"/>
          <w:numId w:val="3"/>
        </w:numPr>
        <w:rPr>
          <w:rFonts w:ascii="Cambria" w:hAnsi="Cambria" w:cstheme="majorHAnsi"/>
          <w:color w:val="1D1D1D"/>
          <w:sz w:val="32"/>
          <w:szCs w:val="32"/>
        </w:rPr>
      </w:pP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10h : Cinéma Le Renoir, « Vivre à 100 miles à l’heure » de Louis Belanger-1h43.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10h : Cinéma de Biscarrosse, programme de Courts métrage de Wapikoni mobil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10h15 : Cinéma Biscarrosse, « Date limite » de Josiane Blanc- 10 mn suivi de « Jouliks » de Mariloup Wolfe –</w:t>
      </w:r>
    </w:p>
    <w:p w:rsid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10h15 : Cinéma Biscarrosse, « Le vieil âge et l’espérance » de Fernand Dansereau-1h27</w:t>
      </w:r>
    </w:p>
    <w:p w:rsidR="00372EE1" w:rsidRPr="00372EE1" w:rsidRDefault="00372EE1" w:rsidP="00372EE1">
      <w:pPr>
        <w:pStyle w:val="Paragraphedeliste"/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14h : Cinéma Biscarrosse, « Bleu tonnerre » de Jean-Marc E. Roy et Philippe-David Gagné -11 mn suivi de « A tous ceux qui me lisent » de Maxime Giroux- 1h47</w:t>
      </w:r>
    </w:p>
    <w:p w:rsid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14h15 : Cinéma de Biscarrosse, « Un homme sage-femme » de Martine Asseline-64mn</w:t>
      </w:r>
    </w:p>
    <w:p w:rsidR="00372EE1" w:rsidRPr="00372EE1" w:rsidRDefault="00372EE1" w:rsidP="00372EE1">
      <w:pPr>
        <w:pStyle w:val="Paragraphedeliste"/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hAnsi="Cambria" w:cstheme="majorHAnsi"/>
          <w:sz w:val="32"/>
          <w:szCs w:val="32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 xml:space="preserve">16h : Cinéma Biscarrosse « Kahnesatake : 270 ans de résistance » de Alanis Obonsawin </w:t>
      </w:r>
      <w:r w:rsidRPr="00372EE1">
        <w:rPr>
          <w:rFonts w:ascii="Cambria" w:hAnsi="Cambria"/>
          <w:color w:val="000000"/>
          <w:sz w:val="32"/>
          <w:szCs w:val="32"/>
        </w:rPr>
        <w:t>-</w:t>
      </w:r>
      <w:r w:rsidRPr="00372EE1">
        <w:rPr>
          <w:rFonts w:ascii="Cambria" w:hAnsi="Cambria" w:cstheme="majorHAnsi"/>
          <w:color w:val="000000"/>
          <w:sz w:val="32"/>
          <w:szCs w:val="32"/>
        </w:rPr>
        <w:t>2h30</w:t>
      </w:r>
    </w:p>
    <w:p w:rsidR="00372EE1" w:rsidRDefault="00372EE1" w:rsidP="00372EE1">
      <w:pPr>
        <w:pStyle w:val="Paragraphedeliste"/>
        <w:numPr>
          <w:ilvl w:val="0"/>
          <w:numId w:val="2"/>
        </w:numPr>
        <w:rPr>
          <w:rFonts w:ascii="Cambria" w:hAnsi="Cambria" w:cstheme="majorHAnsi"/>
          <w:sz w:val="32"/>
          <w:szCs w:val="32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16h15 :</w:t>
      </w:r>
      <w:r w:rsidRPr="00372EE1">
        <w:rPr>
          <w:rFonts w:ascii="Cambria" w:hAnsi="Cambria" w:cstheme="majorHAnsi"/>
          <w:sz w:val="32"/>
          <w:szCs w:val="32"/>
        </w:rPr>
        <w:t xml:space="preserve"> Cinéma de Biscarrosse, « Rouge gorge » de Marie Pascale Dubé-1h29</w:t>
      </w:r>
    </w:p>
    <w:p w:rsidR="00372EE1" w:rsidRPr="00372EE1" w:rsidRDefault="00372EE1" w:rsidP="00372EE1">
      <w:pPr>
        <w:pStyle w:val="Paragraphedeliste"/>
        <w:rPr>
          <w:rFonts w:ascii="Cambria" w:hAnsi="Cambria" w:cstheme="majorHAnsi"/>
          <w:sz w:val="32"/>
          <w:szCs w:val="32"/>
        </w:rPr>
      </w:pPr>
    </w:p>
    <w:p w:rsidR="00372EE1" w:rsidRDefault="00372EE1" w:rsidP="00372EE1">
      <w:pPr>
        <w:pStyle w:val="Paragraphedeliste"/>
        <w:numPr>
          <w:ilvl w:val="0"/>
          <w:numId w:val="2"/>
        </w:numPr>
        <w:rPr>
          <w:rFonts w:ascii="Cambria" w:hAnsi="Cambria" w:cstheme="majorHAnsi"/>
          <w:sz w:val="32"/>
          <w:szCs w:val="32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18h :</w:t>
      </w:r>
      <w:r w:rsidRPr="00372EE1">
        <w:rPr>
          <w:rFonts w:ascii="Cambria" w:hAnsi="Cambria" w:cstheme="majorHAnsi"/>
          <w:sz w:val="32"/>
          <w:szCs w:val="32"/>
        </w:rPr>
        <w:t xml:space="preserve"> Médiathèque de Biscarrosse- Rencontre avec l’auteur Eric Plamondon pour son livre Oyana suivi d’une séance de dédicace.</w:t>
      </w:r>
    </w:p>
    <w:p w:rsidR="00372EE1" w:rsidRPr="00372EE1" w:rsidRDefault="00372EE1" w:rsidP="00372EE1">
      <w:pPr>
        <w:rPr>
          <w:rFonts w:ascii="Cambria" w:hAnsi="Cambria" w:cstheme="majorHAnsi"/>
          <w:sz w:val="32"/>
          <w:szCs w:val="32"/>
        </w:rPr>
      </w:pP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19h : Cinéma de Biscarrosse, « Astres » de Andrée Anne Roussel -20 mn suivi de « Les salopes où le sucre naturel de la peau » (interdit aux moins de 16 ans) de Renée Beaulieu-1h37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lastRenderedPageBreak/>
        <w:t>19h15 : Cinéma de Biscarrosse, « Du Téweikan à l’électro » de Kim Obonsawin-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 xml:space="preserve">21h : Cinéma de Biscarrosse « Les matins infidèles » de François Bouvier - </w:t>
      </w:r>
    </w:p>
    <w:p w:rsidR="00372EE1" w:rsidRPr="00372EE1" w:rsidRDefault="00372EE1" w:rsidP="00372EE1">
      <w:pPr>
        <w:pStyle w:val="Paragraphedeliste"/>
        <w:numPr>
          <w:ilvl w:val="0"/>
          <w:numId w:val="2"/>
        </w:numPr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</w:pPr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21h15 : Cinéma de Biscarrosse « </w:t>
      </w:r>
      <w:proofErr w:type="spellStart"/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Kinship</w:t>
      </w:r>
      <w:proofErr w:type="spellEnd"/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 xml:space="preserve"> » de Jorge </w:t>
      </w:r>
      <w:proofErr w:type="spellStart"/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>Camarotti</w:t>
      </w:r>
      <w:proofErr w:type="spellEnd"/>
      <w:r w:rsidRPr="00372EE1">
        <w:rPr>
          <w:rFonts w:ascii="Cambria" w:eastAsia="Times New Roman" w:hAnsi="Cambria" w:cstheme="majorHAnsi"/>
          <w:color w:val="1D1D1D"/>
          <w:sz w:val="32"/>
          <w:szCs w:val="32"/>
          <w:lang w:eastAsia="fr-FR"/>
        </w:rPr>
        <w:t xml:space="preserve"> -15 mn suivi de « Colonie » de Geneviève Dulule de Celles-1h42</w:t>
      </w:r>
    </w:p>
    <w:p w:rsidR="00C7678E" w:rsidRPr="00885856" w:rsidRDefault="00C7678E" w:rsidP="00372EE1">
      <w:pPr>
        <w:pStyle w:val="Paragraphedeliste"/>
        <w:rPr>
          <w:rFonts w:asciiTheme="majorHAnsi" w:eastAsia="Times New Roman" w:hAnsiTheme="majorHAnsi" w:cstheme="majorHAnsi"/>
          <w:color w:val="1D1D1D"/>
          <w:sz w:val="32"/>
          <w:szCs w:val="32"/>
          <w:lang w:eastAsia="fr-FR"/>
        </w:rPr>
      </w:pPr>
      <w:bookmarkStart w:id="0" w:name="_GoBack"/>
      <w:bookmarkEnd w:id="0"/>
    </w:p>
    <w:sectPr w:rsidR="00C7678E" w:rsidRPr="00885856" w:rsidSect="002D4A2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37" w:rsidRDefault="00D13A37" w:rsidP="00885856">
      <w:r>
        <w:separator/>
      </w:r>
    </w:p>
  </w:endnote>
  <w:endnote w:type="continuationSeparator" w:id="0">
    <w:p w:rsidR="00D13A37" w:rsidRDefault="00D13A37" w:rsidP="008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37" w:rsidRDefault="00D13A37" w:rsidP="00885856">
      <w:r>
        <w:separator/>
      </w:r>
    </w:p>
  </w:footnote>
  <w:footnote w:type="continuationSeparator" w:id="0">
    <w:p w:rsidR="00D13A37" w:rsidRDefault="00D13A37" w:rsidP="0088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6" w:rsidRDefault="00885856">
    <w:pPr>
      <w:pStyle w:val="En-tte"/>
    </w:pPr>
    <w:r>
      <w:rPr>
        <w:noProof/>
        <w:sz w:val="40"/>
        <w:szCs w:val="40"/>
      </w:rPr>
      <w:drawing>
        <wp:inline distT="0" distB="0" distL="0" distR="0" wp14:anchorId="628745A6" wp14:editId="7A87CC6A">
          <wp:extent cx="5756910" cy="10077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x350 bandeau FCQB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856" w:rsidRDefault="00885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19"/>
    <w:multiLevelType w:val="hybridMultilevel"/>
    <w:tmpl w:val="CB844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37A6"/>
    <w:multiLevelType w:val="hybridMultilevel"/>
    <w:tmpl w:val="1C5C7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3074"/>
    <w:multiLevelType w:val="hybridMultilevel"/>
    <w:tmpl w:val="F620E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8E"/>
    <w:rsid w:val="000069B6"/>
    <w:rsid w:val="002D4A20"/>
    <w:rsid w:val="00372EE1"/>
    <w:rsid w:val="00885856"/>
    <w:rsid w:val="00A93FC2"/>
    <w:rsid w:val="00B750E3"/>
    <w:rsid w:val="00C26C5B"/>
    <w:rsid w:val="00C7678E"/>
    <w:rsid w:val="00D13A37"/>
    <w:rsid w:val="00E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0A85C"/>
  <w15:chartTrackingRefBased/>
  <w15:docId w15:val="{9B899124-3AF2-5643-A7C9-F921F6C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856"/>
  </w:style>
  <w:style w:type="paragraph" w:styleId="Pieddepage">
    <w:name w:val="footer"/>
    <w:basedOn w:val="Normal"/>
    <w:link w:val="PieddepageCar"/>
    <w:uiPriority w:val="99"/>
    <w:unhideWhenUsed/>
    <w:rsid w:val="008858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bfajnzilberg@orange.fr</dc:creator>
  <cp:keywords/>
  <dc:description/>
  <cp:lastModifiedBy>bfajnzilberg@orange.fr</cp:lastModifiedBy>
  <cp:revision>2</cp:revision>
  <dcterms:created xsi:type="dcterms:W3CDTF">2019-10-07T07:53:00Z</dcterms:created>
  <dcterms:modified xsi:type="dcterms:W3CDTF">2019-10-07T07:53:00Z</dcterms:modified>
</cp:coreProperties>
</file>